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2CE7" w14:textId="77777777" w:rsidR="007C0CBF" w:rsidRDefault="006E1A3F">
      <w:pPr>
        <w:ind w:left="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F9C5DD4" wp14:editId="02FD1C79">
            <wp:extent cx="1696085" cy="795527"/>
            <wp:effectExtent l="0" t="0" r="0" b="0"/>
            <wp:docPr id="2" name="Image 2" descr="Department of Environmenta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epartment of Environmental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77FAD" w14:textId="77777777" w:rsidR="007C0CBF" w:rsidRDefault="007C0CBF">
      <w:pPr>
        <w:pStyle w:val="BodyText"/>
        <w:spacing w:before="12"/>
        <w:rPr>
          <w:rFonts w:ascii="Times New Roman"/>
        </w:rPr>
      </w:pPr>
    </w:p>
    <w:p w14:paraId="3AB9B6BC" w14:textId="77777777" w:rsidR="007C0CBF" w:rsidRDefault="006E1A3F">
      <w:pPr>
        <w:pStyle w:val="BodyText"/>
      </w:pPr>
      <w:r>
        <w:t>December</w:t>
      </w:r>
      <w:r>
        <w:rPr>
          <w:spacing w:val="-5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rPr>
          <w:spacing w:val="-4"/>
        </w:rPr>
        <w:t>2021</w:t>
      </w:r>
    </w:p>
    <w:p w14:paraId="01A42E8E" w14:textId="77777777" w:rsidR="007C0CBF" w:rsidRDefault="007C0CBF">
      <w:pPr>
        <w:pStyle w:val="BodyText"/>
      </w:pPr>
    </w:p>
    <w:p w14:paraId="129AC00D" w14:textId="77777777" w:rsidR="007C0CBF" w:rsidRDefault="007C0CBF">
      <w:pPr>
        <w:pStyle w:val="BodyText"/>
      </w:pPr>
    </w:p>
    <w:p w14:paraId="55C66A9F" w14:textId="77777777" w:rsidR="007C0CBF" w:rsidRDefault="006E1A3F">
      <w:pPr>
        <w:pStyle w:val="BodyText"/>
        <w:spacing w:line="480" w:lineRule="auto"/>
        <w:ind w:right="974"/>
      </w:pPr>
      <w:r>
        <w:t>Re:</w:t>
      </w:r>
      <w:r>
        <w:rPr>
          <w:spacing w:val="-3"/>
        </w:rPr>
        <w:t xml:space="preserve"> </w:t>
      </w:r>
      <w:r>
        <w:t>Fiberglass</w:t>
      </w:r>
      <w:r>
        <w:rPr>
          <w:spacing w:val="-4"/>
        </w:rPr>
        <w:t xml:space="preserve"> </w:t>
      </w:r>
      <w:r>
        <w:t>insulation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suspect</w:t>
      </w:r>
      <w:r>
        <w:rPr>
          <w:spacing w:val="-3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Asbestos</w:t>
      </w:r>
      <w:r>
        <w:rPr>
          <w:spacing w:val="-4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purposes. Dear Interested Persons:</w:t>
      </w:r>
    </w:p>
    <w:p w14:paraId="37F52812" w14:textId="77777777" w:rsidR="007C0CBF" w:rsidRDefault="006E1A3F">
      <w:pPr>
        <w:pStyle w:val="BodyText"/>
        <w:ind w:right="335"/>
      </w:pPr>
      <w:r>
        <w:t>The intent of this notice is to clarify the Montana Department of Environmental Quality (DEQ)</w:t>
      </w:r>
      <w:r>
        <w:rPr>
          <w:spacing w:val="-5"/>
        </w:rPr>
        <w:t xml:space="preserve"> </w:t>
      </w:r>
      <w:r>
        <w:t>Asbestos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(ACP)</w:t>
      </w:r>
      <w:r>
        <w:rPr>
          <w:spacing w:val="-5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fiberglass</w:t>
      </w:r>
      <w:r>
        <w:rPr>
          <w:spacing w:val="-4"/>
        </w:rPr>
        <w:t xml:space="preserve"> </w:t>
      </w:r>
      <w:r>
        <w:t>insulation information for fulfilling Asbestos inspection requirements.</w:t>
      </w:r>
    </w:p>
    <w:p w14:paraId="530F15A7" w14:textId="77777777" w:rsidR="007C0CBF" w:rsidRDefault="007C0CBF">
      <w:pPr>
        <w:pStyle w:val="BodyText"/>
      </w:pPr>
    </w:p>
    <w:p w14:paraId="04BE7CB7" w14:textId="77777777" w:rsidR="007C0CBF" w:rsidRDefault="006E1A3F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ind w:right="778"/>
        <w:rPr>
          <w:sz w:val="24"/>
        </w:rPr>
      </w:pPr>
      <w:r>
        <w:rPr>
          <w:sz w:val="24"/>
        </w:rPr>
        <w:t>EPA</w:t>
      </w:r>
      <w:r>
        <w:rPr>
          <w:spacing w:val="-2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thorough</w:t>
      </w:r>
      <w:r>
        <w:rPr>
          <w:spacing w:val="-2"/>
          <w:sz w:val="24"/>
        </w:rPr>
        <w:t xml:space="preserve"> </w:t>
      </w:r>
      <w:r>
        <w:rPr>
          <w:sz w:val="24"/>
        </w:rPr>
        <w:t>inspection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demolition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renovation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 regulated structure.</w:t>
      </w:r>
    </w:p>
    <w:p w14:paraId="1AC3322E" w14:textId="77777777" w:rsidR="007C0CBF" w:rsidRDefault="007C0CBF">
      <w:pPr>
        <w:pStyle w:val="BodyText"/>
      </w:pPr>
    </w:p>
    <w:p w14:paraId="4D68BCF1" w14:textId="77777777" w:rsidR="007C0CBF" w:rsidRDefault="006E1A3F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ind w:right="712"/>
        <w:rPr>
          <w:sz w:val="24"/>
        </w:rPr>
      </w:pPr>
      <w:r>
        <w:rPr>
          <w:sz w:val="24"/>
        </w:rPr>
        <w:t>Montana</w:t>
      </w:r>
      <w:r>
        <w:rPr>
          <w:spacing w:val="-2"/>
          <w:sz w:val="24"/>
        </w:rPr>
        <w:t xml:space="preserve"> </w:t>
      </w:r>
      <w:r>
        <w:rPr>
          <w:sz w:val="24"/>
        </w:rPr>
        <w:t>ACA</w:t>
      </w:r>
      <w:r>
        <w:rPr>
          <w:spacing w:val="-5"/>
          <w:sz w:val="24"/>
        </w:rPr>
        <w:t xml:space="preserve"> </w:t>
      </w:r>
      <w:r>
        <w:rPr>
          <w:sz w:val="24"/>
        </w:rPr>
        <w:t>grants</w:t>
      </w:r>
      <w:r>
        <w:rPr>
          <w:spacing w:val="-3"/>
          <w:sz w:val="24"/>
        </w:rPr>
        <w:t xml:space="preserve"> </w:t>
      </w:r>
      <w:r>
        <w:rPr>
          <w:sz w:val="24"/>
        </w:rPr>
        <w:t>rulemaking</w:t>
      </w:r>
      <w:r>
        <w:rPr>
          <w:spacing w:val="-4"/>
          <w:sz w:val="24"/>
        </w:rPr>
        <w:t xml:space="preserve"> </w:t>
      </w:r>
      <w:r>
        <w:rPr>
          <w:sz w:val="24"/>
        </w:rPr>
        <w:t>authority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DEQ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fulfillment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inspection </w:t>
      </w:r>
      <w:proofErr w:type="gramStart"/>
      <w:r>
        <w:rPr>
          <w:sz w:val="24"/>
        </w:rPr>
        <w:t>requirement</w:t>
      </w:r>
      <w:proofErr w:type="gramEnd"/>
      <w:r>
        <w:rPr>
          <w:sz w:val="24"/>
        </w:rPr>
        <w:t xml:space="preserve">. </w:t>
      </w:r>
      <w:r>
        <w:rPr>
          <w:b/>
          <w:sz w:val="24"/>
        </w:rPr>
        <w:t xml:space="preserve">See </w:t>
      </w:r>
      <w:r>
        <w:rPr>
          <w:sz w:val="24"/>
        </w:rPr>
        <w:t>MCA 75-2-503(f)</w:t>
      </w:r>
    </w:p>
    <w:p w14:paraId="46254629" w14:textId="77777777" w:rsidR="007C0CBF" w:rsidRDefault="007C0CBF">
      <w:pPr>
        <w:pStyle w:val="BodyText"/>
      </w:pPr>
    </w:p>
    <w:p w14:paraId="1F018038" w14:textId="77777777" w:rsidR="007C0CBF" w:rsidRDefault="006E1A3F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ind w:right="697"/>
        <w:rPr>
          <w:sz w:val="24"/>
        </w:rPr>
      </w:pPr>
      <w:r>
        <w:rPr>
          <w:sz w:val="24"/>
        </w:rPr>
        <w:t>ACP,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rulemaking,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sample,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6"/>
          <w:sz w:val="24"/>
        </w:rPr>
        <w:t xml:space="preserve"> </w:t>
      </w:r>
      <w:r>
        <w:rPr>
          <w:sz w:val="24"/>
        </w:rPr>
        <w:t>they must sample, how analytical results are achieved, and contents for reports.</w:t>
      </w:r>
    </w:p>
    <w:p w14:paraId="17A09859" w14:textId="77777777" w:rsidR="007C0CBF" w:rsidRDefault="007C0CBF">
      <w:pPr>
        <w:pStyle w:val="BodyText"/>
      </w:pPr>
    </w:p>
    <w:p w14:paraId="0701440F" w14:textId="77777777" w:rsidR="007C0CBF" w:rsidRDefault="006E1A3F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rPr>
          <w:sz w:val="24"/>
        </w:rPr>
      </w:pPr>
      <w:r>
        <w:rPr>
          <w:sz w:val="24"/>
        </w:rPr>
        <w:t>EPA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direction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Fiberglass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definition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“glass” from Applicability Determination A960025</w:t>
      </w:r>
    </w:p>
    <w:p w14:paraId="569CAFFD" w14:textId="77777777" w:rsidR="007C0CBF" w:rsidRDefault="007C0CBF">
      <w:pPr>
        <w:pStyle w:val="BodyText"/>
      </w:pPr>
    </w:p>
    <w:p w14:paraId="5418741F" w14:textId="77777777" w:rsidR="007C0CBF" w:rsidRDefault="007C0CBF">
      <w:pPr>
        <w:pStyle w:val="BodyText"/>
      </w:pPr>
    </w:p>
    <w:p w14:paraId="492BA2BA" w14:textId="77777777" w:rsidR="007C0CBF" w:rsidRDefault="006E1A3F">
      <w:pPr>
        <w:pStyle w:val="BodyText"/>
        <w:spacing w:before="1"/>
        <w:ind w:right="87"/>
      </w:pPr>
      <w:r>
        <w:t>It is the position of ACP that those parties who develop, review, accept, or acknowledge asbestos inspection reports, be directed to base their suspect materials on the term “thoroughly</w:t>
      </w:r>
      <w:r>
        <w:rPr>
          <w:spacing w:val="-4"/>
        </w:rPr>
        <w:t xml:space="preserve"> </w:t>
      </w:r>
      <w:r>
        <w:t>inspect”,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EPAs</w:t>
      </w:r>
      <w:r>
        <w:rPr>
          <w:spacing w:val="-4"/>
        </w:rPr>
        <w:t xml:space="preserve"> </w:t>
      </w:r>
      <w:r>
        <w:t>October 2021 response.</w:t>
      </w:r>
    </w:p>
    <w:p w14:paraId="2A0E8EC4" w14:textId="77777777" w:rsidR="007C0CBF" w:rsidRDefault="006E1A3F">
      <w:pPr>
        <w:pStyle w:val="BodyText"/>
        <w:spacing w:before="276"/>
        <w:ind w:right="335"/>
      </w:pPr>
      <w:r>
        <w:t>EPA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evaluated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Fiberglass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suspect</w:t>
      </w:r>
      <w:r>
        <w:rPr>
          <w:spacing w:val="-6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October 2021 letter, found that fiberglass should not be excluded as a suspect material.</w:t>
      </w:r>
    </w:p>
    <w:p w14:paraId="0B87BCD7" w14:textId="77777777" w:rsidR="007C0CBF" w:rsidRDefault="007C0CBF">
      <w:pPr>
        <w:pStyle w:val="BodyText"/>
      </w:pPr>
    </w:p>
    <w:p w14:paraId="71642A17" w14:textId="77777777" w:rsidR="007C0CBF" w:rsidRDefault="007C0CBF">
      <w:pPr>
        <w:pStyle w:val="BodyText"/>
      </w:pPr>
    </w:p>
    <w:p w14:paraId="2AAFB815" w14:textId="77777777" w:rsidR="007C0CBF" w:rsidRDefault="006E1A3F">
      <w:pPr>
        <w:pStyle w:val="BodyText"/>
        <w:ind w:left="-1" w:right="87"/>
      </w:pPr>
      <w:r>
        <w:t>The</w:t>
      </w:r>
      <w:r>
        <w:rPr>
          <w:spacing w:val="-3"/>
        </w:rPr>
        <w:t xml:space="preserve"> </w:t>
      </w:r>
      <w:r>
        <w:t>Asbestos</w:t>
      </w:r>
      <w:r>
        <w:rPr>
          <w:spacing w:val="-4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appreciates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welcomes any questions, comments, or concerns you may have.</w:t>
      </w:r>
    </w:p>
    <w:p w14:paraId="3235BDB2" w14:textId="77777777" w:rsidR="007C0CBF" w:rsidRDefault="007C0CBF">
      <w:pPr>
        <w:pStyle w:val="BodyText"/>
      </w:pPr>
    </w:p>
    <w:p w14:paraId="52BB14C1" w14:textId="77777777" w:rsidR="007C0CBF" w:rsidRDefault="006E1A3F">
      <w:pPr>
        <w:pStyle w:val="BodyText"/>
        <w:ind w:left="-1"/>
      </w:pPr>
      <w:r>
        <w:rPr>
          <w:spacing w:val="-2"/>
        </w:rPr>
        <w:t>Sincerely,</w:t>
      </w:r>
    </w:p>
    <w:p w14:paraId="6E1807B4" w14:textId="77777777" w:rsidR="007C0CBF" w:rsidRDefault="007C0CBF">
      <w:pPr>
        <w:pStyle w:val="BodyText"/>
      </w:pPr>
    </w:p>
    <w:p w14:paraId="2AEC6B32" w14:textId="77777777" w:rsidR="007C0CBF" w:rsidRDefault="007C0CBF">
      <w:pPr>
        <w:pStyle w:val="BodyText"/>
      </w:pPr>
    </w:p>
    <w:p w14:paraId="4AD918BB" w14:textId="77777777" w:rsidR="007C0CBF" w:rsidRDefault="006E1A3F">
      <w:pPr>
        <w:pStyle w:val="BodyText"/>
        <w:ind w:left="-1" w:right="6784"/>
      </w:pPr>
      <w:r>
        <w:t>The</w:t>
      </w:r>
      <w:r>
        <w:rPr>
          <w:spacing w:val="-12"/>
        </w:rPr>
        <w:t xml:space="preserve"> </w:t>
      </w:r>
      <w:r>
        <w:t>Asbestos</w:t>
      </w:r>
      <w:r>
        <w:rPr>
          <w:spacing w:val="-13"/>
        </w:rPr>
        <w:t xml:space="preserve"> </w:t>
      </w:r>
      <w:r>
        <w:t>Control</w:t>
      </w:r>
      <w:r>
        <w:rPr>
          <w:spacing w:val="-15"/>
        </w:rPr>
        <w:t xml:space="preserve"> </w:t>
      </w:r>
      <w:r>
        <w:t xml:space="preserve">Program </w:t>
      </w:r>
      <w:r>
        <w:rPr>
          <w:spacing w:val="-2"/>
        </w:rPr>
        <w:t>406-444-5300</w:t>
      </w:r>
    </w:p>
    <w:p w14:paraId="0596A749" w14:textId="77777777" w:rsidR="007C0CBF" w:rsidRDefault="006E1A3F">
      <w:pPr>
        <w:pStyle w:val="BodyText"/>
        <w:ind w:left="-1"/>
      </w:pPr>
      <w:hyperlink r:id="rId8">
        <w:r>
          <w:rPr>
            <w:spacing w:val="-2"/>
          </w:rPr>
          <w:t>deqacponline@mt.gov</w:t>
        </w:r>
      </w:hyperlink>
    </w:p>
    <w:sectPr w:rsidR="007C0CBF">
      <w:footerReference w:type="default" r:id="rId9"/>
      <w:type w:val="continuous"/>
      <w:pgSz w:w="12240" w:h="15840"/>
      <w:pgMar w:top="720" w:right="720" w:bottom="880" w:left="1440" w:header="0" w:footer="6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D9D3" w14:textId="77777777" w:rsidR="00D121D8" w:rsidRDefault="00D121D8">
      <w:pPr>
        <w:spacing w:after="0" w:line="240" w:lineRule="auto"/>
      </w:pPr>
      <w:r>
        <w:separator/>
      </w:r>
    </w:p>
  </w:endnote>
  <w:endnote w:type="continuationSeparator" w:id="0">
    <w:p w14:paraId="401726C1" w14:textId="77777777" w:rsidR="00D121D8" w:rsidRDefault="00D1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09EB" w14:textId="77777777" w:rsidR="007C0CBF" w:rsidRDefault="006E1A3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366F7E53" wp14:editId="6E4DF4CA">
              <wp:simplePos x="0" y="0"/>
              <wp:positionH relativeFrom="page">
                <wp:posOffset>901700</wp:posOffset>
              </wp:positionH>
              <wp:positionV relativeFrom="page">
                <wp:posOffset>9474728</wp:posOffset>
              </wp:positionV>
              <wp:extent cx="61931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31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B4E3E4" w14:textId="77777777" w:rsidR="007C0CBF" w:rsidRDefault="006E1A3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4996"/>
                              <w:sz w:val="16"/>
                            </w:rPr>
                            <w:t>Greg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Gianforte,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Governor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Sonja</w:t>
                          </w:r>
                          <w:r>
                            <w:rPr>
                              <w:color w:val="00499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Nowakowski,</w:t>
                          </w:r>
                          <w:r>
                            <w:rPr>
                              <w:color w:val="00499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Director</w:t>
                          </w:r>
                          <w:r>
                            <w:rPr>
                              <w:color w:val="00499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P.O.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Box</w:t>
                          </w:r>
                          <w:r>
                            <w:rPr>
                              <w:color w:val="00499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200901</w:t>
                          </w:r>
                          <w:r>
                            <w:rPr>
                              <w:color w:val="00499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Helena,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MT</w:t>
                          </w:r>
                          <w:r>
                            <w:rPr>
                              <w:color w:val="004996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59620-0901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(406)</w:t>
                          </w:r>
                          <w:r>
                            <w:rPr>
                              <w:color w:val="00499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444-2544</w:t>
                          </w:r>
                          <w:r>
                            <w:rPr>
                              <w:color w:val="00499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4996"/>
                                <w:spacing w:val="-2"/>
                                <w:sz w:val="16"/>
                              </w:rPr>
                              <w:t>www.deq.mt.gov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F7E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6.05pt;width:487.65pt;height:11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" filled="f" stroked="f">
              <v:textbox inset="0,0,0,0">
                <w:txbxContent>
                  <w:p w14:paraId="3FB4E3E4" w14:textId="77777777" w:rsidR="007C0CBF" w:rsidRDefault="006E1A3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04996"/>
                        <w:sz w:val="16"/>
                      </w:rPr>
                      <w:t>Greg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Gianforte,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Governor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Sonja</w:t>
                    </w:r>
                    <w:r>
                      <w:rPr>
                        <w:color w:val="00499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Nowakowski,</w:t>
                    </w:r>
                    <w:r>
                      <w:rPr>
                        <w:color w:val="00499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Director</w:t>
                    </w:r>
                    <w:r>
                      <w:rPr>
                        <w:color w:val="00499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P.O.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Box</w:t>
                    </w:r>
                    <w:r>
                      <w:rPr>
                        <w:color w:val="00499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200901</w:t>
                    </w:r>
                    <w:r>
                      <w:rPr>
                        <w:color w:val="00499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Helena,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MT</w:t>
                    </w:r>
                    <w:r>
                      <w:rPr>
                        <w:color w:val="004996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59620-0901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(406)</w:t>
                    </w:r>
                    <w:r>
                      <w:rPr>
                        <w:color w:val="00499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444-2544</w:t>
                    </w:r>
                    <w:r>
                      <w:rPr>
                        <w:color w:val="00499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-1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4996"/>
                          <w:spacing w:val="-2"/>
                          <w:sz w:val="16"/>
                        </w:rPr>
                        <w:t>www.deq.mt.gov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BCF1" w14:textId="77777777" w:rsidR="00D121D8" w:rsidRDefault="00D121D8">
      <w:pPr>
        <w:spacing w:after="0" w:line="240" w:lineRule="auto"/>
      </w:pPr>
      <w:r>
        <w:separator/>
      </w:r>
    </w:p>
  </w:footnote>
  <w:footnote w:type="continuationSeparator" w:id="0">
    <w:p w14:paraId="04F359C5" w14:textId="77777777" w:rsidR="00D121D8" w:rsidRDefault="00D12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B6"/>
    <w:multiLevelType w:val="hybridMultilevel"/>
    <w:tmpl w:val="BF72EAFE"/>
    <w:lvl w:ilvl="0" w:tplc="A8044D0C">
      <w:start w:val="1"/>
      <w:numFmt w:val="decimal"/>
      <w:lvlText w:val="%1)"/>
      <w:lvlJc w:val="left"/>
      <w:pPr>
        <w:ind w:left="81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28A290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 w:tplc="0AB65F38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5E1CD18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EA1CC83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D37E45A0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7AF4634E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7" w:tplc="41A259FA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8" w:tplc="3DF67E1A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num w:numId="1" w16cid:durableId="200122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CBF"/>
    <w:rsid w:val="006E1A3F"/>
    <w:rsid w:val="007C0CBF"/>
    <w:rsid w:val="00BE3245"/>
    <w:rsid w:val="00C80759"/>
    <w:rsid w:val="00D121D8"/>
    <w:rsid w:val="00E1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EBC52"/>
  <w15:docId w15:val="{DC513D71-3C0A-4A28-9A3C-45C84D14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8CB"/>
  </w:style>
  <w:style w:type="paragraph" w:styleId="Heading1">
    <w:name w:val="heading 1"/>
    <w:basedOn w:val="Normal"/>
    <w:next w:val="Normal"/>
    <w:link w:val="Heading1Char"/>
    <w:uiPriority w:val="9"/>
    <w:qFormat/>
    <w:rsid w:val="00E138C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8C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8C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8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8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8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8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8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8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E138C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8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8C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8C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8C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8C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8C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8C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8C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38CB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138C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138C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8C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8C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138CB"/>
    <w:rPr>
      <w:b/>
      <w:bCs/>
    </w:rPr>
  </w:style>
  <w:style w:type="character" w:styleId="Emphasis">
    <w:name w:val="Emphasis"/>
    <w:basedOn w:val="DefaultParagraphFont"/>
    <w:uiPriority w:val="20"/>
    <w:qFormat/>
    <w:rsid w:val="00E138CB"/>
    <w:rPr>
      <w:i/>
      <w:iCs/>
    </w:rPr>
  </w:style>
  <w:style w:type="paragraph" w:styleId="NoSpacing">
    <w:name w:val="No Spacing"/>
    <w:uiPriority w:val="1"/>
    <w:qFormat/>
    <w:rsid w:val="00E138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138C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138CB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8C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8C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138C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138C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138C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138CB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138C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38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qacponline@mt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q.mt.gov/" TargetMode="External"/><Relationship Id="rId1" Type="http://schemas.openxmlformats.org/officeDocument/2006/relationships/hyperlink" Target="http://www.deq.mt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1354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Spur Studio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Fiberglass insulation as a suspect material for Asbestos Inspection purposes</dc:title>
  <dc:creator>Kristin Snider</dc:creator>
  <dc:description/>
  <cp:lastModifiedBy>Kurvink, Greg</cp:lastModifiedBy>
  <cp:revision>2</cp:revision>
  <dcterms:created xsi:type="dcterms:W3CDTF">2026-06-09T14:14:00Z</dcterms:created>
  <dcterms:modified xsi:type="dcterms:W3CDTF">2026-06-09T14:14:00Z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D:20211018144159</vt:lpwstr>
  </property>
</Properties>
</file>